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Arial" w:ascii="Arial" w:hAnsi="Arial"/>
          <w:b/>
          <w:sz w:val="28"/>
          <w:szCs w:val="22"/>
          <w:lang w:val="lv-LV"/>
        </w:rPr>
        <w:t xml:space="preserve">SIA “Livonijas </w:t>
      </w:r>
      <w:r>
        <w:rPr>
          <w:rFonts w:cs="Arial" w:ascii="Arial" w:hAnsi="Arial"/>
          <w:b/>
          <w:sz w:val="28"/>
          <w:szCs w:val="22"/>
          <w:lang w:val="lv-LV"/>
        </w:rPr>
        <w:t>N</w:t>
      </w:r>
      <w:r>
        <w:rPr>
          <w:rFonts w:cs="Arial" w:ascii="Arial" w:hAnsi="Arial"/>
          <w:b/>
          <w:sz w:val="28"/>
          <w:szCs w:val="22"/>
          <w:lang w:val="lv-LV"/>
        </w:rPr>
        <w:t>ami”</w:t>
      </w:r>
      <w:r>
        <w:rPr>
          <w:rFonts w:cs="Arial" w:ascii="Arial" w:hAnsi="Arial"/>
          <w:sz w:val="22"/>
          <w:szCs w:val="22"/>
          <w:lang w:val="lv-LV"/>
        </w:rPr>
        <w:t xml:space="preserve"> </w:t>
      </w:r>
      <w:r>
        <w:rPr>
          <w:rFonts w:cs="Arial" w:ascii="Arial" w:hAnsi="Arial"/>
          <w:b/>
          <w:sz w:val="28"/>
          <w:szCs w:val="22"/>
          <w:lang w:val="lv-LV"/>
        </w:rPr>
        <w:t>veiktās personas datu apstrādes privātuma politika</w:t>
      </w:r>
    </w:p>
    <w:p>
      <w:pPr>
        <w:pStyle w:val="Normal"/>
        <w:jc w:val="center"/>
        <w:rPr>
          <w:rFonts w:ascii="Arial" w:hAnsi="Arial" w:cs="Arial"/>
          <w:b/>
          <w:b/>
          <w:sz w:val="22"/>
          <w:szCs w:val="22"/>
          <w:lang w:val="lv-LV"/>
        </w:rPr>
      </w:pPr>
      <w:r>
        <w:rPr>
          <w:rFonts w:cs="Arial" w:ascii="Arial" w:hAnsi="Arial"/>
          <w:b/>
          <w:sz w:val="22"/>
          <w:szCs w:val="22"/>
          <w:lang w:val="lv-LV"/>
        </w:rPr>
      </w:r>
    </w:p>
    <w:p>
      <w:pPr>
        <w:pStyle w:val="NormalWeb"/>
        <w:shd w:val="clear" w:color="auto" w:fill="FFFFFF"/>
        <w:spacing w:beforeAutospacing="0" w:before="0" w:afterAutospacing="0" w:after="120"/>
        <w:jc w:val="both"/>
        <w:rPr/>
      </w:pPr>
      <w:r>
        <w:rPr>
          <w:rFonts w:cs="Arial" w:ascii="Arial" w:hAnsi="Arial"/>
          <w:sz w:val="22"/>
          <w:szCs w:val="22"/>
          <w:lang w:val="lv-LV"/>
        </w:rPr>
        <w:t xml:space="preserve">SIA “Livonijas </w:t>
      </w:r>
      <w:r>
        <w:rPr>
          <w:rFonts w:cs="Arial" w:ascii="Arial" w:hAnsi="Arial"/>
          <w:sz w:val="22"/>
          <w:szCs w:val="22"/>
          <w:lang w:val="lv-LV"/>
        </w:rPr>
        <w:t>N</w:t>
      </w:r>
      <w:r>
        <w:rPr>
          <w:rFonts w:cs="Arial" w:ascii="Arial" w:hAnsi="Arial"/>
          <w:sz w:val="22"/>
          <w:szCs w:val="22"/>
          <w:lang w:val="lv-LV"/>
        </w:rPr>
        <w:t>ami” (turpmāk - Livonija) veiktās personas datu apstrādes privātuma politikas (turpmāk – Privātuma politika) mērķis ir sniegt fiziskajai personai (turpmāk - Datu subjekts) vispārīgu informāciju par Livonija veiktajām personu datu apstrādēm, apstrādes nolūkiem, apjomu un aizsardzību, kā arī informēt Datu subjektu par tā tiesībām.</w:t>
      </w:r>
    </w:p>
    <w:p>
      <w:pPr>
        <w:pStyle w:val="NormalWeb"/>
        <w:shd w:val="clear" w:color="auto" w:fill="FFFFFF"/>
        <w:spacing w:beforeAutospacing="0" w:before="0" w:afterAutospacing="0" w:after="120"/>
        <w:jc w:val="both"/>
        <w:rPr>
          <w:rFonts w:ascii="Arial" w:hAnsi="Arial" w:cs="Arial"/>
          <w:sz w:val="22"/>
          <w:szCs w:val="22"/>
          <w:lang w:val="lv-LV"/>
        </w:rPr>
      </w:pPr>
      <w:r>
        <w:rPr>
          <w:rFonts w:cs="Arial" w:ascii="Arial" w:hAnsi="Arial"/>
          <w:sz w:val="22"/>
          <w:szCs w:val="22"/>
          <w:lang w:val="lv-LV"/>
        </w:rPr>
        <w:t>Apstrādājot personas datus, Livonija ievēro Latvijas Republikas spēkā esošos normatīvos aktus, kā arī Eiropas Parlamenta un Padomes regulas (ES) 2016/679 par fizisku personu aizsardzību attiecībā uz personas datu apstrādi un šādu datu brīvu apriti un ar ko atceļ Direktīvu 95/46/EK (Vispārīgā datu aizsardzības regula) un citiem piemērojamajiem tiesību aktiem privātuma un datu apstrādes jomā.</w:t>
      </w:r>
    </w:p>
    <w:p>
      <w:pPr>
        <w:pStyle w:val="NormalWeb"/>
        <w:shd w:val="clear" w:color="auto" w:fill="FFFFFF"/>
        <w:spacing w:beforeAutospacing="0" w:before="0" w:afterAutospacing="0" w:after="120"/>
        <w:jc w:val="both"/>
        <w:rPr>
          <w:rFonts w:ascii="Arial" w:hAnsi="Arial" w:cs="Arial"/>
          <w:sz w:val="22"/>
          <w:szCs w:val="22"/>
          <w:lang w:val="lv-LV"/>
        </w:rPr>
      </w:pPr>
      <w:r>
        <w:rPr>
          <w:rFonts w:cs="Arial" w:ascii="Arial" w:hAnsi="Arial"/>
          <w:sz w:val="22"/>
          <w:szCs w:val="22"/>
          <w:lang w:val="lv-LV"/>
        </w:rPr>
        <w:t>Visi termini, kas tiek lietoti Privātuma politikā tiek tulkoti Vispārīgās datu aizsardzības regulas izpratnē.</w:t>
      </w:r>
    </w:p>
    <w:p>
      <w:pPr>
        <w:pStyle w:val="NormalWeb"/>
        <w:shd w:val="clear" w:color="auto" w:fill="FFFFFF"/>
        <w:spacing w:beforeAutospacing="0" w:before="0" w:afterAutospacing="0" w:after="120"/>
        <w:jc w:val="both"/>
        <w:rPr>
          <w:rFonts w:ascii="Arial" w:hAnsi="Arial" w:cs="Arial"/>
          <w:sz w:val="22"/>
          <w:szCs w:val="22"/>
          <w:lang w:val="lv-LV"/>
        </w:rPr>
      </w:pPr>
      <w:r>
        <w:rPr>
          <w:rFonts w:cs="Arial" w:ascii="Arial" w:hAnsi="Arial"/>
          <w:sz w:val="22"/>
          <w:szCs w:val="22"/>
          <w:lang w:val="lv-LV"/>
        </w:rPr>
        <w:t>Livonija, lai izpildītu tās funkcijas un sniegtu pārvaldīšanas pakalpojumus visefektīvākajā veidā, ir nepieciešams vākt, apstrādāt un izmantot noteikta veida informāciju par Datu subjektiem.</w:t>
      </w:r>
    </w:p>
    <w:p>
      <w:pPr>
        <w:pStyle w:val="Normal"/>
        <w:rPr>
          <w:rFonts w:ascii="Arial" w:hAnsi="Arial" w:cs="Arial"/>
          <w:sz w:val="22"/>
          <w:szCs w:val="22"/>
          <w:lang w:val="lv-LV"/>
        </w:rPr>
      </w:pPr>
      <w:r>
        <w:rPr>
          <w:rFonts w:cs="Arial" w:ascii="Arial" w:hAnsi="Arial"/>
          <w:sz w:val="22"/>
          <w:szCs w:val="22"/>
          <w:lang w:val="lv-LV"/>
        </w:rPr>
      </w:r>
    </w:p>
    <w:p>
      <w:pPr>
        <w:pStyle w:val="NormalWeb"/>
        <w:numPr>
          <w:ilvl w:val="0"/>
          <w:numId w:val="1"/>
        </w:numPr>
        <w:shd w:val="clear" w:color="auto" w:fill="FFFFFF"/>
        <w:spacing w:beforeAutospacing="0" w:before="0" w:afterAutospacing="0" w:after="0"/>
        <w:ind w:left="426" w:hanging="426"/>
        <w:jc w:val="both"/>
        <w:rPr>
          <w:rFonts w:ascii="Arial" w:hAnsi="Arial" w:cs="Arial"/>
          <w:b/>
          <w:b/>
          <w:sz w:val="22"/>
          <w:szCs w:val="22"/>
          <w:lang w:val="lv-LV"/>
        </w:rPr>
      </w:pPr>
      <w:r>
        <w:rPr>
          <w:rFonts w:cs="Arial" w:ascii="Arial" w:hAnsi="Arial"/>
          <w:b/>
          <w:sz w:val="22"/>
          <w:szCs w:val="22"/>
          <w:lang w:val="lv-LV"/>
        </w:rPr>
        <w:t>Pārzinis un saziņa par personas datu apstrādi</w:t>
      </w:r>
    </w:p>
    <w:p>
      <w:pPr>
        <w:pStyle w:val="NormalWeb"/>
        <w:shd w:val="clear" w:color="auto" w:fill="FFFFFF"/>
        <w:spacing w:beforeAutospacing="0" w:before="0" w:afterAutospacing="0" w:after="0"/>
        <w:jc w:val="both"/>
        <w:rPr>
          <w:rFonts w:ascii="Arial" w:hAnsi="Arial" w:cs="Arial"/>
          <w:sz w:val="22"/>
          <w:szCs w:val="22"/>
          <w:lang w:val="lv-LV"/>
        </w:rPr>
      </w:pPr>
      <w:r>
        <w:rPr>
          <w:rFonts w:cs="Arial" w:ascii="Arial" w:hAnsi="Arial"/>
          <w:sz w:val="22"/>
          <w:szCs w:val="22"/>
          <w:lang w:val="lv-LV"/>
        </w:rPr>
        <w:t xml:space="preserve">Pārzinis personas datu apstrādei ir SIA “Livonijas </w:t>
      </w:r>
      <w:r>
        <w:rPr>
          <w:rFonts w:cs="Arial" w:ascii="Arial" w:hAnsi="Arial"/>
          <w:sz w:val="22"/>
          <w:szCs w:val="22"/>
          <w:lang w:val="lv-LV"/>
        </w:rPr>
        <w:t>N</w:t>
      </w:r>
      <w:r>
        <w:rPr>
          <w:rFonts w:cs="Arial" w:ascii="Arial" w:hAnsi="Arial"/>
          <w:sz w:val="22"/>
          <w:szCs w:val="22"/>
          <w:lang w:val="lv-LV"/>
        </w:rPr>
        <w:t>ami”</w:t>
      </w:r>
    </w:p>
    <w:p>
      <w:pPr>
        <w:pStyle w:val="NormalWeb"/>
        <w:shd w:val="clear" w:color="auto" w:fill="FFFFFF"/>
        <w:spacing w:beforeAutospacing="0" w:before="0" w:afterAutospacing="0" w:after="0"/>
        <w:jc w:val="both"/>
        <w:rPr>
          <w:rFonts w:ascii="Arial" w:hAnsi="Arial" w:cs="Arial"/>
          <w:sz w:val="22"/>
          <w:szCs w:val="22"/>
          <w:lang w:val="lv-LV"/>
        </w:rPr>
      </w:pPr>
      <w:r>
        <w:rPr>
          <w:rFonts w:cs="Arial" w:ascii="Arial" w:hAnsi="Arial"/>
          <w:sz w:val="22"/>
          <w:szCs w:val="22"/>
          <w:lang w:val="lv-LV"/>
        </w:rPr>
        <w:t>Reģistrācijas Nr.</w:t>
      </w:r>
      <w:r>
        <w:rPr>
          <w:rFonts w:cs="Arial" w:ascii="Arial" w:hAnsi="Arial"/>
          <w:sz w:val="22"/>
          <w:szCs w:val="22"/>
        </w:rPr>
        <w:t>42103055861</w:t>
      </w:r>
    </w:p>
    <w:p>
      <w:pPr>
        <w:pStyle w:val="NormalWeb"/>
        <w:shd w:val="clear" w:color="auto" w:fill="FFFFFF"/>
        <w:spacing w:beforeAutospacing="0" w:before="0" w:afterAutospacing="0" w:after="0"/>
        <w:jc w:val="both"/>
        <w:rPr>
          <w:rFonts w:ascii="Arial" w:hAnsi="Arial" w:cs="Arial"/>
          <w:sz w:val="22"/>
          <w:szCs w:val="22"/>
          <w:lang w:val="lv-LV"/>
        </w:rPr>
      </w:pPr>
      <w:r>
        <w:rPr>
          <w:rFonts w:cs="Arial" w:ascii="Arial" w:hAnsi="Arial"/>
          <w:sz w:val="22"/>
          <w:szCs w:val="22"/>
          <w:lang w:val="lv-LV"/>
        </w:rPr>
        <w:t>Adrese: Kuršu iela 32 – 1B, Liepāja, LV-3401</w:t>
      </w:r>
    </w:p>
    <w:p>
      <w:pPr>
        <w:pStyle w:val="NormalWeb"/>
        <w:shd w:val="clear" w:color="auto" w:fill="FFFFFF"/>
        <w:spacing w:beforeAutospacing="0" w:before="0" w:afterAutospacing="0" w:after="0"/>
        <w:jc w:val="both"/>
        <w:rPr>
          <w:rFonts w:ascii="Arial" w:hAnsi="Arial" w:cs="Arial"/>
          <w:sz w:val="22"/>
        </w:rPr>
      </w:pPr>
      <w:r>
        <w:rPr>
          <w:rFonts w:cs="Arial" w:ascii="Arial" w:hAnsi="Arial"/>
          <w:sz w:val="22"/>
          <w:szCs w:val="22"/>
          <w:lang w:val="lv-LV"/>
        </w:rPr>
        <w:t xml:space="preserve">Tālrunis: </w:t>
      </w:r>
      <w:r>
        <w:rPr>
          <w:rFonts w:cs="Arial" w:ascii="Arial" w:hAnsi="Arial"/>
          <w:sz w:val="22"/>
        </w:rPr>
        <w:t>+371 63401573</w:t>
      </w:r>
      <w:r>
        <w:rPr>
          <w:rFonts w:cs="Arial" w:ascii="Arial" w:hAnsi="Arial"/>
          <w:sz w:val="22"/>
          <w:szCs w:val="22"/>
          <w:lang w:val="lv-LV"/>
        </w:rPr>
        <w:t>, elektroniskā pasta adrese:</w:t>
      </w:r>
      <w:r>
        <w:rPr/>
        <w:t xml:space="preserve"> </w:t>
      </w:r>
      <w:r>
        <w:rPr>
          <w:rFonts w:cs="Arial" w:ascii="Arial" w:hAnsi="Arial"/>
          <w:sz w:val="22"/>
          <w:szCs w:val="22"/>
          <w:lang w:val="lv-LV"/>
        </w:rPr>
        <w:t xml:space="preserve">livonijasnami@inbox.lv </w:t>
      </w:r>
    </w:p>
    <w:p>
      <w:pPr>
        <w:pStyle w:val="NormalWeb"/>
        <w:shd w:val="clear" w:color="auto" w:fill="FFFFFF"/>
        <w:spacing w:beforeAutospacing="0" w:before="0" w:afterAutospacing="0" w:after="0"/>
        <w:jc w:val="both"/>
        <w:rPr>
          <w:rFonts w:ascii="Arial" w:hAnsi="Arial" w:cs="Arial"/>
          <w:sz w:val="22"/>
        </w:rPr>
      </w:pPr>
      <w:r>
        <w:rPr>
          <w:rFonts w:cs="Arial" w:ascii="Arial" w:hAnsi="Arial"/>
          <w:sz w:val="22"/>
        </w:rPr>
      </w:r>
    </w:p>
    <w:p>
      <w:pPr>
        <w:pStyle w:val="Normal"/>
        <w:jc w:val="both"/>
        <w:rPr>
          <w:rFonts w:ascii="Arial" w:hAnsi="Arial" w:cs="Arial"/>
          <w:sz w:val="22"/>
          <w:szCs w:val="22"/>
          <w:lang w:val="lv-LV"/>
        </w:rPr>
      </w:pPr>
      <w:r>
        <w:rPr>
          <w:rFonts w:cs="Arial" w:ascii="Arial" w:hAnsi="Arial"/>
          <w:sz w:val="22"/>
          <w:szCs w:val="22"/>
          <w:lang w:val="lv-LV"/>
        </w:rPr>
        <w:t>Datu subjekti var vērsties visos jautājumos, kas saistīti ar viņu personas datu apstrādi, ko veic Livonija un par Vispārīgajā datu aizsardzības regulā paredzēto tiesību īstenošanu.</w:t>
      </w:r>
    </w:p>
    <w:p>
      <w:pPr>
        <w:pStyle w:val="NormalWeb"/>
        <w:shd w:val="clear" w:color="auto" w:fill="FFFFFF"/>
        <w:spacing w:beforeAutospacing="0" w:before="0" w:afterAutospacing="0" w:after="0"/>
        <w:jc w:val="both"/>
        <w:rPr>
          <w:rFonts w:ascii="Arial" w:hAnsi="Arial" w:cs="Arial"/>
          <w:sz w:val="22"/>
          <w:szCs w:val="22"/>
          <w:lang w:val="lv-LV"/>
        </w:rPr>
      </w:pPr>
      <w:r>
        <w:rPr>
          <w:rFonts w:cs="Arial" w:ascii="Arial" w:hAnsi="Arial"/>
          <w:sz w:val="22"/>
          <w:szCs w:val="22"/>
          <w:lang w:val="lv-LV"/>
        </w:rPr>
      </w:r>
    </w:p>
    <w:p>
      <w:pPr>
        <w:pStyle w:val="NormalWeb"/>
        <w:numPr>
          <w:ilvl w:val="0"/>
          <w:numId w:val="1"/>
        </w:numPr>
        <w:shd w:val="clear" w:color="auto" w:fill="FFFFFF"/>
        <w:spacing w:beforeAutospacing="0" w:before="0" w:afterAutospacing="0" w:after="0"/>
        <w:jc w:val="both"/>
        <w:rPr>
          <w:rFonts w:ascii="Arial" w:hAnsi="Arial" w:cs="Arial"/>
          <w:b/>
          <w:b/>
          <w:sz w:val="22"/>
          <w:szCs w:val="22"/>
          <w:lang w:val="lv-LV"/>
        </w:rPr>
      </w:pPr>
      <w:r>
        <w:rPr>
          <w:rFonts w:cs="Arial" w:ascii="Arial" w:hAnsi="Arial"/>
          <w:b/>
          <w:sz w:val="22"/>
          <w:szCs w:val="22"/>
          <w:lang w:val="lv-LV"/>
        </w:rPr>
        <w:t>Personas datu iegūšana un apstrāde</w:t>
      </w:r>
    </w:p>
    <w:p>
      <w:pPr>
        <w:pStyle w:val="NormalWeb"/>
        <w:shd w:val="clear" w:color="auto" w:fill="FFFFFF"/>
        <w:spacing w:beforeAutospacing="0" w:before="0" w:afterAutospacing="0" w:after="0"/>
        <w:jc w:val="both"/>
        <w:rPr>
          <w:rFonts w:ascii="Arial" w:hAnsi="Arial" w:cs="Arial"/>
          <w:sz w:val="22"/>
          <w:szCs w:val="22"/>
          <w:lang w:val="lv-LV"/>
        </w:rPr>
      </w:pPr>
      <w:r>
        <w:rPr>
          <w:rFonts w:cs="Arial" w:ascii="Arial" w:hAnsi="Arial"/>
          <w:sz w:val="22"/>
          <w:szCs w:val="22"/>
          <w:lang w:val="lv-LV"/>
        </w:rPr>
        <w:t xml:space="preserve">Livonija iegūst Datu subjekta datus no paša Datu subjekta vai trešajām personām, ja tam ir tiesisks pamats. Livonija Datu subjekta personas datus apstrādā papīra veidā un elektroniskā formātā, piemēram, saņemot e-pastu, naudas paskaitījumus, skaitītāja nomaiņas aktus. Personas datu apstrādi veic Livonija darbinieki, kuri ir pilnvaroti to veikt, kā arī kāds no Livonija apstrādātājiem, ar ko Livonija ir noslēgts līgums. </w:t>
      </w:r>
    </w:p>
    <w:p>
      <w:pPr>
        <w:pStyle w:val="Normal"/>
        <w:rPr>
          <w:rFonts w:ascii="Arial" w:hAnsi="Arial" w:cs="Arial"/>
          <w:sz w:val="22"/>
          <w:szCs w:val="22"/>
          <w:lang w:val="lv-LV"/>
        </w:rPr>
      </w:pPr>
      <w:r>
        <w:rPr>
          <w:rFonts w:cs="Arial" w:ascii="Arial" w:hAnsi="Arial"/>
          <w:sz w:val="22"/>
          <w:szCs w:val="22"/>
          <w:lang w:val="lv-LV"/>
        </w:rPr>
      </w:r>
    </w:p>
    <w:p>
      <w:pPr>
        <w:pStyle w:val="NormalWeb"/>
        <w:numPr>
          <w:ilvl w:val="0"/>
          <w:numId w:val="1"/>
        </w:numPr>
        <w:shd w:val="clear" w:color="auto" w:fill="FFFFFF"/>
        <w:spacing w:beforeAutospacing="0" w:before="0" w:afterAutospacing="0" w:after="0"/>
        <w:jc w:val="both"/>
        <w:rPr>
          <w:rFonts w:ascii="Arial" w:hAnsi="Arial" w:cs="Arial"/>
          <w:b/>
          <w:b/>
          <w:sz w:val="22"/>
          <w:szCs w:val="22"/>
          <w:lang w:val="lv-LV"/>
        </w:rPr>
      </w:pPr>
      <w:r>
        <w:rPr>
          <w:rFonts w:cs="Arial" w:ascii="Arial" w:hAnsi="Arial"/>
          <w:b/>
          <w:sz w:val="22"/>
          <w:szCs w:val="22"/>
          <w:lang w:val="lv-LV"/>
        </w:rPr>
        <w:t>Livonija veiktās personas datu apstrādes</w:t>
      </w:r>
    </w:p>
    <w:p>
      <w:pPr>
        <w:pStyle w:val="Normal"/>
        <w:spacing w:before="0" w:after="120"/>
        <w:jc w:val="both"/>
        <w:rPr>
          <w:rFonts w:ascii="Arial" w:hAnsi="Arial" w:cs="Arial"/>
          <w:sz w:val="22"/>
          <w:szCs w:val="22"/>
          <w:lang w:val="lv-LV" w:eastAsia="en-GB"/>
        </w:rPr>
      </w:pPr>
      <w:r>
        <w:rPr>
          <w:rFonts w:cs="Arial" w:ascii="Arial" w:hAnsi="Arial"/>
          <w:sz w:val="22"/>
          <w:szCs w:val="22"/>
          <w:lang w:val="lv-LV"/>
        </w:rPr>
        <w:t>Livonija</w:t>
      </w:r>
      <w:r>
        <w:rPr>
          <w:rFonts w:cs="Arial" w:ascii="Arial" w:hAnsi="Arial"/>
          <w:sz w:val="22"/>
          <w:szCs w:val="22"/>
          <w:lang w:val="lv-LV" w:eastAsia="en-GB"/>
        </w:rPr>
        <w:t xml:space="preserve"> apstrādā Datu subjekta personas datus tikai tad, kad ir tiesiskais pamats to darīt.</w:t>
      </w:r>
    </w:p>
    <w:p>
      <w:pPr>
        <w:pStyle w:val="Normal"/>
        <w:jc w:val="both"/>
        <w:rPr>
          <w:rFonts w:ascii="Arial" w:hAnsi="Arial" w:cs="Arial"/>
          <w:sz w:val="22"/>
          <w:szCs w:val="22"/>
          <w:lang w:val="lv-LV"/>
        </w:rPr>
      </w:pPr>
      <w:r>
        <w:rPr>
          <w:rFonts w:cs="Arial" w:ascii="Arial" w:hAnsi="Arial"/>
          <w:sz w:val="22"/>
          <w:szCs w:val="22"/>
          <w:lang w:val="lv-LV"/>
        </w:rPr>
        <w:t xml:space="preserve">1) </w:t>
      </w:r>
      <w:r>
        <w:rPr>
          <w:rFonts w:cs="Arial" w:ascii="Arial" w:hAnsi="Arial"/>
          <w:b/>
          <w:bCs/>
          <w:sz w:val="22"/>
          <w:szCs w:val="22"/>
          <w:lang w:val="lv-LV"/>
        </w:rPr>
        <w:t xml:space="preserve">Darbinieku atlases procesa nodrošināšana </w:t>
      </w:r>
      <w:r>
        <w:rPr>
          <w:rFonts w:cs="Arial" w:ascii="Arial" w:hAnsi="Arial"/>
          <w:sz w:val="22"/>
          <w:szCs w:val="22"/>
          <w:lang w:val="lv-LV"/>
        </w:rPr>
        <w:t xml:space="preserve">(sk. papildus informāciju: </w:t>
      </w:r>
      <w:r>
        <w:rPr>
          <w:rFonts w:cs="Arial" w:ascii="Arial" w:hAnsi="Arial"/>
          <w:color w:val="0070C0"/>
          <w:sz w:val="22"/>
          <w:szCs w:val="22"/>
          <w:u w:val="single"/>
          <w:lang w:val="lv-LV"/>
        </w:rPr>
        <w:t>darbinieku atlases procesa nodrošināšanai un no tā izrietošo tiesību un pienākumu realizēšanai</w:t>
      </w:r>
      <w:r>
        <w:rPr>
          <w:rFonts w:cs="Arial" w:ascii="Arial" w:hAnsi="Arial"/>
          <w:sz w:val="22"/>
          <w:szCs w:val="22"/>
          <w:lang w:val="lv-LV"/>
        </w:rPr>
        <w:t>).</w:t>
      </w:r>
    </w:p>
    <w:p>
      <w:pPr>
        <w:pStyle w:val="Normal"/>
        <w:jc w:val="both"/>
        <w:rPr>
          <w:rFonts w:ascii="Arial" w:hAnsi="Arial" w:cs="Arial"/>
          <w:sz w:val="22"/>
          <w:szCs w:val="22"/>
          <w:lang w:val="lv-LV"/>
        </w:rPr>
      </w:pPr>
      <w:r>
        <w:rPr>
          <w:rFonts w:cs="Arial" w:ascii="Arial" w:hAnsi="Arial"/>
          <w:sz w:val="22"/>
          <w:szCs w:val="22"/>
          <w:lang w:val="lv-LV"/>
        </w:rPr>
        <w:t xml:space="preserve">2) </w:t>
      </w:r>
      <w:r>
        <w:rPr>
          <w:rFonts w:cs="Arial" w:ascii="Arial" w:hAnsi="Arial"/>
          <w:b/>
          <w:bCs/>
          <w:sz w:val="22"/>
          <w:szCs w:val="22"/>
          <w:lang w:val="lv-LV"/>
        </w:rPr>
        <w:t xml:space="preserve">Līgumu slēgšana un izpilde </w:t>
      </w:r>
      <w:r>
        <w:rPr>
          <w:rFonts w:cs="Arial" w:ascii="Arial" w:hAnsi="Arial"/>
          <w:sz w:val="22"/>
          <w:szCs w:val="22"/>
          <w:lang w:val="lv-LV"/>
        </w:rPr>
        <w:t xml:space="preserve">(sk. papildus informāciju: </w:t>
      </w:r>
      <w:r>
        <w:rPr>
          <w:rFonts w:cs="Arial" w:ascii="Arial" w:hAnsi="Arial"/>
          <w:color w:val="0070C0"/>
          <w:sz w:val="22"/>
          <w:szCs w:val="22"/>
          <w:u w:val="single"/>
          <w:lang w:val="lv-LV"/>
        </w:rPr>
        <w:t>līgumu gatavošana, saskaņošana un izpildes</w:t>
      </w:r>
      <w:r>
        <w:rPr>
          <w:rFonts w:cs="Arial" w:ascii="Arial" w:hAnsi="Arial"/>
          <w:sz w:val="22"/>
          <w:szCs w:val="22"/>
          <w:lang w:val="lv-LV"/>
        </w:rPr>
        <w:t>).</w:t>
      </w:r>
    </w:p>
    <w:p>
      <w:pPr>
        <w:pStyle w:val="Normal"/>
        <w:jc w:val="both"/>
        <w:rPr>
          <w:rFonts w:ascii="Arial" w:hAnsi="Arial" w:cs="Arial"/>
          <w:sz w:val="22"/>
          <w:szCs w:val="22"/>
          <w:lang w:val="lv-LV"/>
        </w:rPr>
      </w:pPr>
      <w:r>
        <w:rPr>
          <w:rFonts w:cs="Arial" w:ascii="Arial" w:hAnsi="Arial"/>
          <w:sz w:val="22"/>
          <w:szCs w:val="22"/>
          <w:lang w:val="lv-LV"/>
        </w:rPr>
        <w:t xml:space="preserve">3) </w:t>
      </w:r>
      <w:r>
        <w:rPr>
          <w:rFonts w:cs="Arial" w:ascii="Arial" w:hAnsi="Arial"/>
          <w:b/>
          <w:bCs/>
          <w:sz w:val="22"/>
          <w:szCs w:val="22"/>
          <w:lang w:val="lv-LV"/>
        </w:rPr>
        <w:t>Iesniegtās informācijas apstrāde</w:t>
      </w:r>
      <w:r>
        <w:rPr>
          <w:rFonts w:cs="Arial" w:ascii="Arial" w:hAnsi="Arial"/>
          <w:sz w:val="22"/>
          <w:szCs w:val="22"/>
          <w:lang w:val="lv-LV"/>
        </w:rPr>
        <w:t xml:space="preserve"> (sk. papildus informāciju: </w:t>
      </w:r>
      <w:r>
        <w:rPr>
          <w:rFonts w:cs="Arial" w:ascii="Arial" w:hAnsi="Arial"/>
          <w:color w:val="0070C0"/>
          <w:sz w:val="22"/>
          <w:szCs w:val="22"/>
          <w:u w:val="single"/>
          <w:lang w:val="lv-LV"/>
        </w:rPr>
        <w:t>iesniegtās informācijas apstrāde un/vai pārbaude</w:t>
      </w:r>
      <w:r>
        <w:rPr>
          <w:rFonts w:cs="Arial" w:ascii="Arial" w:hAnsi="Arial"/>
          <w:sz w:val="22"/>
          <w:szCs w:val="22"/>
          <w:lang w:val="lv-LV"/>
        </w:rPr>
        <w:t>).</w:t>
      </w:r>
    </w:p>
    <w:p>
      <w:pPr>
        <w:pStyle w:val="Normal"/>
        <w:jc w:val="both"/>
        <w:rPr>
          <w:rFonts w:ascii="Arial" w:hAnsi="Arial" w:cs="Arial"/>
          <w:sz w:val="22"/>
          <w:szCs w:val="22"/>
          <w:lang w:val="lv-LV"/>
        </w:rPr>
      </w:pPr>
      <w:r>
        <w:rPr>
          <w:rFonts w:cs="Arial" w:ascii="Arial" w:hAnsi="Arial"/>
          <w:sz w:val="22"/>
          <w:szCs w:val="22"/>
          <w:lang w:val="lv-LV"/>
        </w:rPr>
        <w:t xml:space="preserve">4) </w:t>
      </w:r>
      <w:r>
        <w:rPr>
          <w:rFonts w:cs="Arial" w:ascii="Arial" w:hAnsi="Arial"/>
          <w:b/>
          <w:bCs/>
          <w:sz w:val="22"/>
          <w:szCs w:val="22"/>
          <w:lang w:val="lv-LV"/>
        </w:rPr>
        <w:t xml:space="preserve">Apsaimniekošanas un pārvaldīšanas pakalpojumu sniegšana </w:t>
      </w:r>
      <w:r>
        <w:rPr>
          <w:rFonts w:cs="Arial" w:ascii="Arial" w:hAnsi="Arial"/>
          <w:sz w:val="22"/>
          <w:szCs w:val="22"/>
          <w:lang w:val="lv-LV"/>
        </w:rPr>
        <w:t xml:space="preserve">(sk. papildus informāciju: </w:t>
      </w:r>
      <w:r>
        <w:rPr>
          <w:rFonts w:cs="Arial" w:ascii="Arial" w:hAnsi="Arial"/>
          <w:color w:val="0070C0"/>
          <w:sz w:val="22"/>
          <w:szCs w:val="22"/>
          <w:u w:val="single"/>
          <w:lang w:val="lv-LV"/>
        </w:rPr>
        <w:t>apsaimniekošanas un pārvaldīšanas privātuma atruna</w:t>
      </w:r>
      <w:r>
        <w:rPr>
          <w:rFonts w:cs="Arial" w:ascii="Arial" w:hAnsi="Arial"/>
          <w:sz w:val="22"/>
          <w:szCs w:val="22"/>
          <w:lang w:val="lv-LV"/>
        </w:rPr>
        <w:t>).</w:t>
      </w:r>
    </w:p>
    <w:p>
      <w:pPr>
        <w:pStyle w:val="Normal"/>
        <w:jc w:val="both"/>
        <w:rPr>
          <w:rFonts w:ascii="Arial" w:hAnsi="Arial" w:cs="Arial"/>
          <w:sz w:val="22"/>
          <w:szCs w:val="22"/>
          <w:lang w:val="lv-LV"/>
        </w:rPr>
      </w:pPr>
      <w:r>
        <w:rPr>
          <w:rFonts w:cs="Arial" w:ascii="Arial" w:hAnsi="Arial"/>
          <w:sz w:val="22"/>
          <w:szCs w:val="22"/>
          <w:lang w:val="lv-LV"/>
        </w:rPr>
      </w:r>
      <w:bookmarkStart w:id="0" w:name="_GoBack"/>
      <w:bookmarkStart w:id="1" w:name="_GoBack"/>
      <w:bookmarkEnd w:id="1"/>
    </w:p>
    <w:p>
      <w:pPr>
        <w:pStyle w:val="ListParagraph"/>
        <w:numPr>
          <w:ilvl w:val="0"/>
          <w:numId w:val="1"/>
        </w:numPr>
        <w:rPr>
          <w:rFonts w:ascii="Arial" w:hAnsi="Arial" w:cs="Arial"/>
          <w:b/>
          <w:b/>
          <w:sz w:val="22"/>
          <w:szCs w:val="22"/>
          <w:lang w:val="lv-LV"/>
        </w:rPr>
      </w:pPr>
      <w:r>
        <w:rPr>
          <w:rFonts w:cs="Arial" w:ascii="Arial" w:hAnsi="Arial"/>
          <w:b/>
          <w:sz w:val="22"/>
          <w:szCs w:val="22"/>
          <w:lang w:val="lv-LV"/>
        </w:rPr>
        <w:t>Personas datu glabāšana</w:t>
      </w:r>
    </w:p>
    <w:p>
      <w:pPr>
        <w:pStyle w:val="Normal"/>
        <w:spacing w:before="0" w:after="120"/>
        <w:jc w:val="both"/>
        <w:rPr>
          <w:rFonts w:ascii="Arial" w:hAnsi="Arial" w:cs="Arial"/>
          <w:sz w:val="22"/>
          <w:szCs w:val="22"/>
          <w:lang w:val="lv-LV"/>
        </w:rPr>
      </w:pPr>
      <w:r>
        <w:rPr>
          <w:rFonts w:cs="Arial" w:ascii="Arial" w:hAnsi="Arial"/>
          <w:sz w:val="22"/>
          <w:szCs w:val="22"/>
          <w:lang w:val="lv-LV"/>
        </w:rPr>
        <w:t>Personas datus Livonija glabā normatīvajos aktos noteikto laika periodu vai līdz brīdim, kad sasniegts mērķis, kam dati ievākti.</w:t>
      </w:r>
    </w:p>
    <w:p>
      <w:pPr>
        <w:pStyle w:val="Normal"/>
        <w:jc w:val="both"/>
        <w:rPr>
          <w:rFonts w:ascii="Arial" w:hAnsi="Arial" w:cs="Arial"/>
          <w:sz w:val="22"/>
          <w:szCs w:val="22"/>
          <w:lang w:val="lv-LV"/>
        </w:rPr>
      </w:pPr>
      <w:r>
        <w:rPr>
          <w:rFonts w:cs="Arial" w:ascii="Arial" w:hAnsi="Arial"/>
          <w:sz w:val="22"/>
          <w:szCs w:val="22"/>
          <w:lang w:val="lv-LV"/>
        </w:rPr>
        <w:t>Livonija var glabāt arī Datu subjektu personas datus līdz to pieprasījumam datus dzēst, bet ne vienmēr Livonija spēs izpildīt Datu subjekta pieprasījumu dzēst datus. Livonija, ciktāl datu apstrāde ir nepieciešama, lai izpildītu juridisku pienākumu, nav tiesīga dzēst Datu subjekta personas datus.</w:t>
      </w:r>
    </w:p>
    <w:p>
      <w:pPr>
        <w:pStyle w:val="Normal"/>
        <w:rPr>
          <w:rFonts w:ascii="Arial" w:hAnsi="Arial" w:cs="Arial"/>
          <w:sz w:val="22"/>
          <w:szCs w:val="22"/>
          <w:lang w:val="lv-LV"/>
        </w:rPr>
      </w:pPr>
      <w:r>
        <w:rPr>
          <w:rFonts w:cs="Arial" w:ascii="Arial" w:hAnsi="Arial"/>
          <w:sz w:val="22"/>
          <w:szCs w:val="22"/>
          <w:lang w:val="lv-LV"/>
        </w:rPr>
      </w:r>
    </w:p>
    <w:p>
      <w:pPr>
        <w:pStyle w:val="ListParagraph"/>
        <w:numPr>
          <w:ilvl w:val="0"/>
          <w:numId w:val="1"/>
        </w:numPr>
        <w:rPr>
          <w:rFonts w:ascii="Arial" w:hAnsi="Arial" w:cs="Arial"/>
          <w:b/>
          <w:b/>
          <w:sz w:val="22"/>
          <w:szCs w:val="22"/>
          <w:lang w:val="lv-LV"/>
        </w:rPr>
      </w:pPr>
      <w:r>
        <w:rPr>
          <w:rFonts w:cs="Arial" w:ascii="Arial" w:hAnsi="Arial"/>
          <w:b/>
          <w:sz w:val="22"/>
          <w:szCs w:val="22"/>
          <w:lang w:val="lv-LV"/>
        </w:rPr>
        <w:t>Datu subjekta tiesības</w:t>
      </w:r>
    </w:p>
    <w:p>
      <w:pPr>
        <w:pStyle w:val="Normal"/>
        <w:spacing w:before="0" w:after="120"/>
        <w:jc w:val="both"/>
        <w:rPr>
          <w:rFonts w:ascii="Arial" w:hAnsi="Arial" w:cs="Arial"/>
          <w:sz w:val="22"/>
          <w:szCs w:val="22"/>
          <w:lang w:val="lv-LV"/>
        </w:rPr>
      </w:pPr>
      <w:r>
        <w:rPr>
          <w:rFonts w:cs="Arial" w:ascii="Arial" w:hAnsi="Arial"/>
          <w:sz w:val="22"/>
          <w:szCs w:val="22"/>
          <w:lang w:val="lv-LV"/>
        </w:rPr>
        <w:t>Pirms personas datu iegūšanas vai brīdī, kad personas dati tiks iegūti, Livonija Datu subjektam sniegs informāciju par to, kāpēc Livonija Datu subjekta dati ir nepieciešami. Datu subjekts tiks informēts ar atsevišķām informēšanas lapām, informāciju uz iesniegumu veidlapām, līgumos ietvertu informāciju, informatīvām zīmēm vai mutiski, kāpēc Livonija ir nepieciešami Datu subjekta personas dati, un ko Livonija iesāks ar Datu subjekta personas datiem atbilstoši Vispārīgās datu aizsardzības regulas 13.pantam.</w:t>
      </w:r>
    </w:p>
    <w:p>
      <w:pPr>
        <w:pStyle w:val="Normal"/>
        <w:jc w:val="both"/>
        <w:rPr>
          <w:rFonts w:ascii="Arial" w:hAnsi="Arial" w:cs="Arial"/>
          <w:sz w:val="22"/>
          <w:szCs w:val="22"/>
          <w:lang w:val="lv-LV"/>
        </w:rPr>
      </w:pPr>
      <w:r>
        <w:rPr>
          <w:rFonts w:cs="Arial" w:ascii="Arial" w:hAnsi="Arial"/>
          <w:sz w:val="22"/>
          <w:szCs w:val="22"/>
          <w:lang w:val="lv-LV"/>
        </w:rPr>
        <w:t>Jums ir tiesības realizēt visas savas kā datu subjekta tiesības, kas noteiktas Vispārīgās datu aizsardzības regulas III nodaļā.</w:t>
      </w:r>
    </w:p>
    <w:p>
      <w:pPr>
        <w:pStyle w:val="Normal"/>
        <w:rPr>
          <w:rFonts w:ascii="Arial" w:hAnsi="Arial" w:cs="Arial"/>
          <w:sz w:val="22"/>
          <w:szCs w:val="22"/>
          <w:lang w:val="lv-LV"/>
        </w:rPr>
      </w:pPr>
      <w:r>
        <w:rPr>
          <w:rFonts w:cs="Arial" w:ascii="Arial" w:hAnsi="Arial"/>
          <w:sz w:val="22"/>
          <w:szCs w:val="22"/>
          <w:lang w:val="lv-LV"/>
        </w:rPr>
      </w:r>
    </w:p>
    <w:p>
      <w:pPr>
        <w:pStyle w:val="ListParagraph"/>
        <w:numPr>
          <w:ilvl w:val="0"/>
          <w:numId w:val="1"/>
        </w:numPr>
        <w:rPr>
          <w:rFonts w:ascii="Arial" w:hAnsi="Arial" w:cs="Arial"/>
          <w:b/>
          <w:b/>
          <w:sz w:val="22"/>
          <w:szCs w:val="22"/>
          <w:lang w:val="lv-LV"/>
        </w:rPr>
      </w:pPr>
      <w:r>
        <w:rPr>
          <w:rFonts w:cs="Arial" w:ascii="Arial" w:hAnsi="Arial"/>
          <w:b/>
          <w:sz w:val="22"/>
          <w:szCs w:val="22"/>
          <w:lang w:val="lv-LV"/>
        </w:rPr>
        <w:t>Informācijas apmaiņa</w:t>
      </w:r>
    </w:p>
    <w:p>
      <w:pPr>
        <w:pStyle w:val="Normal"/>
        <w:spacing w:before="0" w:after="120"/>
        <w:jc w:val="both"/>
        <w:rPr>
          <w:rFonts w:ascii="Arial" w:hAnsi="Arial" w:cs="Arial"/>
          <w:sz w:val="22"/>
          <w:szCs w:val="22"/>
          <w:lang w:val="lv-LV"/>
        </w:rPr>
      </w:pPr>
      <w:r>
        <w:rPr>
          <w:rFonts w:cs="Arial" w:ascii="Arial" w:hAnsi="Arial"/>
          <w:sz w:val="22"/>
          <w:szCs w:val="22"/>
          <w:lang w:val="lv-LV"/>
        </w:rPr>
        <w:t>Livonija var Datu subjekta personas datus nodot citām organizācijām, kad tas būs nepieciešams un pieļaujams vai to pieprasīs tiesību akti, tai skaitā iespējams tos nodos tiesībaizsardzības iestādēm.</w:t>
      </w:r>
    </w:p>
    <w:p>
      <w:pPr>
        <w:pStyle w:val="Normal"/>
        <w:spacing w:before="0" w:after="120"/>
        <w:jc w:val="both"/>
        <w:rPr>
          <w:rFonts w:ascii="Arial" w:hAnsi="Arial" w:cs="Arial"/>
          <w:sz w:val="22"/>
          <w:szCs w:val="22"/>
          <w:lang w:val="lv-LV"/>
        </w:rPr>
      </w:pPr>
      <w:r>
        <w:rPr>
          <w:rFonts w:cs="Arial" w:ascii="Arial" w:hAnsi="Arial"/>
          <w:sz w:val="22"/>
          <w:szCs w:val="22"/>
          <w:lang w:val="lv-LV"/>
        </w:rPr>
        <w:t>Personas dati var tik nodoti apstrādātājiem (fiziska vai juridiska persona, publiska iestāde, aģentūra vai cita struktūra, kura Livonija vārdā apstrādā personas datus), ja tas būs nepieciešams Livonija funkciju un pakalpojumu nodrošināšanai.</w:t>
      </w:r>
    </w:p>
    <w:p>
      <w:pPr>
        <w:pStyle w:val="Normal"/>
        <w:jc w:val="both"/>
        <w:rPr>
          <w:rFonts w:ascii="Arial" w:hAnsi="Arial" w:cs="Arial"/>
          <w:sz w:val="22"/>
          <w:szCs w:val="22"/>
          <w:lang w:val="lv-LV"/>
        </w:rPr>
      </w:pPr>
      <w:r>
        <w:rPr>
          <w:rFonts w:cs="Arial" w:ascii="Arial" w:hAnsi="Arial"/>
          <w:sz w:val="22"/>
          <w:szCs w:val="22"/>
          <w:lang w:val="lv-LV"/>
        </w:rPr>
        <w:t xml:space="preserve">Livonija var nodot Datu subjekta personas datus trešajām personām, bet tikai, kad tas būs nepieciešams, lai izpildītu tiesību aktos noteiktos pienākumus, vai ja to atļauj tiesību akti personas datu aizsardzības jomā. </w:t>
      </w:r>
    </w:p>
    <w:p>
      <w:pPr>
        <w:pStyle w:val="Normal"/>
        <w:rPr>
          <w:rFonts w:ascii="Arial" w:hAnsi="Arial" w:cs="Arial"/>
          <w:sz w:val="22"/>
          <w:szCs w:val="22"/>
          <w:lang w:val="lv-LV"/>
        </w:rPr>
      </w:pPr>
      <w:r>
        <w:rPr>
          <w:rFonts w:cs="Arial" w:ascii="Arial" w:hAnsi="Arial"/>
          <w:sz w:val="22"/>
          <w:szCs w:val="22"/>
          <w:lang w:val="lv-LV"/>
        </w:rPr>
      </w:r>
    </w:p>
    <w:p>
      <w:pPr>
        <w:pStyle w:val="ListParagraph"/>
        <w:numPr>
          <w:ilvl w:val="0"/>
          <w:numId w:val="1"/>
        </w:numPr>
        <w:rPr>
          <w:rFonts w:ascii="Arial" w:hAnsi="Arial" w:cs="Arial"/>
          <w:b/>
          <w:b/>
          <w:sz w:val="22"/>
          <w:szCs w:val="22"/>
          <w:lang w:val="lv-LV"/>
        </w:rPr>
      </w:pPr>
      <w:r>
        <w:rPr>
          <w:rFonts w:cs="Arial" w:ascii="Arial" w:hAnsi="Arial"/>
          <w:b/>
          <w:sz w:val="22"/>
          <w:szCs w:val="22"/>
          <w:lang w:val="lv-LV"/>
        </w:rPr>
        <w:t>Cita informācija</w:t>
      </w:r>
    </w:p>
    <w:p>
      <w:pPr>
        <w:pStyle w:val="Normal"/>
        <w:spacing w:before="0" w:after="120"/>
        <w:jc w:val="both"/>
        <w:rPr>
          <w:rFonts w:ascii="Arial" w:hAnsi="Arial" w:cs="Arial"/>
          <w:sz w:val="22"/>
          <w:szCs w:val="22"/>
          <w:lang w:val="lv-LV"/>
        </w:rPr>
      </w:pPr>
      <w:r>
        <w:rPr>
          <w:rFonts w:cs="Arial" w:ascii="Arial" w:hAnsi="Arial"/>
          <w:sz w:val="22"/>
          <w:szCs w:val="22"/>
          <w:lang w:val="lv-LV"/>
        </w:rPr>
        <w:t>Jebkādu jautājumu vai neskaidrību gadījumā saistībā ar Livonija veikto personas datu apstrādi Datu subjektiem jāsazinās ar Livonija.</w:t>
      </w:r>
    </w:p>
    <w:p>
      <w:pPr>
        <w:pStyle w:val="Normal"/>
        <w:jc w:val="both"/>
        <w:rPr/>
      </w:pPr>
      <w:r>
        <w:rPr>
          <w:rFonts w:cs="Arial" w:ascii="Arial" w:hAnsi="Arial"/>
          <w:sz w:val="22"/>
          <w:szCs w:val="22"/>
          <w:lang w:val="lv-LV"/>
        </w:rPr>
        <w:t xml:space="preserve">Privātuma politikas aktuālā versija vienmēr tiks publicēta Livonija tīmekļa vietnē </w:t>
      </w:r>
      <w:hyperlink r:id="rId2">
        <w:r>
          <w:rPr>
            <w:rStyle w:val="InternetLink"/>
            <w:rFonts w:cs="Arial" w:ascii="Arial" w:hAnsi="Arial"/>
            <w:sz w:val="22"/>
            <w:szCs w:val="22"/>
            <w:lang w:val="lv-LV"/>
          </w:rPr>
          <w:t>www.livonijasnami.lv</w:t>
        </w:r>
      </w:hyperlink>
      <w:r>
        <w:rPr>
          <w:rFonts w:cs="Arial" w:ascii="Arial" w:hAnsi="Arial"/>
          <w:sz w:val="22"/>
          <w:szCs w:val="22"/>
          <w:lang w:val="lv-LV"/>
        </w:rPr>
        <w:t xml:space="preserve"> sadaļā Privātuma politika. Livonija ir tiesības veikt grozījumus Privātuma politikā, par to iepriekš neinformējot Datu subjektu.</w:t>
      </w:r>
    </w:p>
    <w:sectPr>
      <w:headerReference w:type="default" r:id="rId3"/>
      <w:type w:val="nextPage"/>
      <w:pgSz w:w="11906" w:h="16838"/>
      <w:pgMar w:left="1800" w:right="1800" w:header="708" w:top="1440"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Segoe UI">
    <w:charset w:val="ba"/>
    <w:family w:val="roman"/>
    <w:pitch w:val="variable"/>
  </w:font>
  <w:font w:name="Arial">
    <w:charset w:val="ba"/>
    <w:family w:val="roman"/>
    <w:pitch w:val="variable"/>
  </w:font>
  <w:font w:name="Liberation Sans">
    <w:altName w:val="Arial"/>
    <w:charset w:val="ba"/>
    <w:family w:val="roman"/>
    <w:pitch w:val="variable"/>
  </w:font>
  <w:font w:name="Times New Roman">
    <w:charset w:val="ba"/>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i/>
        <w:i/>
        <w:iCs/>
        <w:lang w:val="lv-LV"/>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97" w:hanging="397"/>
      </w:pPr>
      <w:rPr>
        <w:sz w:val="22"/>
        <w:b/>
        <w:szCs w:val="22"/>
        <w:rFonts w:ascii="Arial" w:hAnsi="Arial" w:cs="Arial"/>
      </w:rPr>
    </w:lvl>
    <w:lvl w:ilvl="1">
      <w:start w:val="1"/>
      <w:numFmt w:val="decimal"/>
      <w:lvlText w:val="%1.%2."/>
      <w:lvlJc w:val="left"/>
      <w:pPr>
        <w:ind w:left="567" w:hanging="567"/>
      </w:pPr>
      <w:rPr>
        <w:b w:val="false"/>
        <w:color w:val="000000"/>
      </w:rPr>
    </w:lvl>
    <w:lvl w:ilvl="2">
      <w:start w:val="1"/>
      <w:numFmt w:val="decimal"/>
      <w:lvlText w:val="%1.%2.%3."/>
      <w:lvlJc w:val="left"/>
      <w:pPr>
        <w:ind w:left="624" w:hanging="624"/>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v-LV"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f063d"/>
    <w:pPr>
      <w:widowControl/>
      <w:bidi w:val="0"/>
      <w:spacing w:lineRule="auto" w:line="240" w:before="0" w:after="0"/>
      <w:jc w:val="left"/>
    </w:pPr>
    <w:rPr>
      <w:rFonts w:ascii="Calibri" w:hAnsi="Calibri" w:eastAsia="Calibri" w:cs="Times New Roman" w:asciiTheme="minorHAnsi" w:eastAsiaTheme="minorHAnsi" w:hAnsiTheme="minorHAnsi"/>
      <w:color w:val="00000A"/>
      <w:kern w:val="0"/>
      <w:sz w:val="24"/>
      <w:szCs w:val="24"/>
      <w:lang w:val="en-GB" w:eastAsia="en-US" w:bidi="ar-SA"/>
    </w:rPr>
  </w:style>
  <w:style w:type="character" w:styleId="DefaultParagraphFont" w:default="1">
    <w:name w:val="Default Paragraph Font"/>
    <w:uiPriority w:val="1"/>
    <w:unhideWhenUsed/>
    <w:qFormat/>
    <w:rPr/>
  </w:style>
  <w:style w:type="character" w:styleId="InternetLink">
    <w:name w:val="Internet Link"/>
    <w:uiPriority w:val="99"/>
    <w:unhideWhenUsed/>
    <w:rsid w:val="00ff063d"/>
    <w:rPr>
      <w:color w:val="0563C1"/>
      <w:u w:val="single"/>
    </w:rPr>
  </w:style>
  <w:style w:type="character" w:styleId="Annotationreference">
    <w:name w:val="annotation reference"/>
    <w:basedOn w:val="DefaultParagraphFont"/>
    <w:uiPriority w:val="99"/>
    <w:semiHidden/>
    <w:unhideWhenUsed/>
    <w:qFormat/>
    <w:rsid w:val="00ff063d"/>
    <w:rPr>
      <w:sz w:val="16"/>
      <w:szCs w:val="16"/>
    </w:rPr>
  </w:style>
  <w:style w:type="character" w:styleId="CommentTextChar" w:customStyle="1">
    <w:name w:val="Comment Text Char"/>
    <w:basedOn w:val="DefaultParagraphFont"/>
    <w:link w:val="CommentText"/>
    <w:uiPriority w:val="99"/>
    <w:semiHidden/>
    <w:qFormat/>
    <w:rsid w:val="00ff063d"/>
    <w:rPr>
      <w:rFonts w:ascii="Calibri" w:hAnsi="Calibri" w:eastAsia="Calibri" w:cs="Times New Roman"/>
      <w:sz w:val="20"/>
      <w:szCs w:val="20"/>
      <w:lang w:val="en-GB"/>
    </w:rPr>
  </w:style>
  <w:style w:type="character" w:styleId="BalloonTextChar" w:customStyle="1">
    <w:name w:val="Balloon Text Char"/>
    <w:basedOn w:val="DefaultParagraphFont"/>
    <w:link w:val="BalloonText"/>
    <w:uiPriority w:val="99"/>
    <w:semiHidden/>
    <w:qFormat/>
    <w:rsid w:val="00ff063d"/>
    <w:rPr>
      <w:rFonts w:ascii="Segoe UI" w:hAnsi="Segoe UI" w:eastAsia="Calibri" w:cs="Segoe UI"/>
      <w:sz w:val="18"/>
      <w:szCs w:val="18"/>
      <w:lang w:val="en-GB"/>
    </w:rPr>
  </w:style>
  <w:style w:type="character" w:styleId="HeaderChar" w:customStyle="1">
    <w:name w:val="Header Char"/>
    <w:basedOn w:val="DefaultParagraphFont"/>
    <w:link w:val="Header"/>
    <w:uiPriority w:val="99"/>
    <w:qFormat/>
    <w:rsid w:val="0045037b"/>
    <w:rPr>
      <w:rFonts w:ascii="Calibri" w:hAnsi="Calibri" w:eastAsia="Calibri" w:cs="Times New Roman"/>
      <w:sz w:val="24"/>
      <w:szCs w:val="24"/>
      <w:lang w:val="en-GB"/>
    </w:rPr>
  </w:style>
  <w:style w:type="character" w:styleId="FooterChar" w:customStyle="1">
    <w:name w:val="Footer Char"/>
    <w:basedOn w:val="DefaultParagraphFont"/>
    <w:link w:val="Footer"/>
    <w:uiPriority w:val="99"/>
    <w:qFormat/>
    <w:rsid w:val="0045037b"/>
    <w:rPr>
      <w:rFonts w:ascii="Calibri" w:hAnsi="Calibri" w:eastAsia="Calibri" w:cs="Times New Roman"/>
      <w:sz w:val="24"/>
      <w:szCs w:val="24"/>
      <w:lang w:val="en-GB"/>
    </w:rPr>
  </w:style>
  <w:style w:type="character" w:styleId="UnresolvedMention">
    <w:name w:val="Unresolved Mention"/>
    <w:basedOn w:val="DefaultParagraphFont"/>
    <w:uiPriority w:val="99"/>
    <w:semiHidden/>
    <w:unhideWhenUsed/>
    <w:qFormat/>
    <w:rsid w:val="009868b8"/>
    <w:rPr>
      <w:color w:val="605E5C"/>
      <w:shd w:fill="E1DFDD" w:val="clear"/>
    </w:rPr>
  </w:style>
  <w:style w:type="character" w:styleId="ListLabel1">
    <w:name w:val="ListLabel 1"/>
    <w:qFormat/>
    <w:rPr>
      <w:rFonts w:ascii="Arial" w:hAnsi="Arial" w:cs="Arial"/>
      <w:b/>
      <w:sz w:val="22"/>
      <w:szCs w:val="22"/>
    </w:rPr>
  </w:style>
  <w:style w:type="character" w:styleId="ListLabel2">
    <w:name w:val="ListLabel 2"/>
    <w:qFormat/>
    <w:rPr>
      <w:b w:val="false"/>
      <w:color w:val="000000"/>
    </w:rPr>
  </w:style>
  <w:style w:type="character" w:styleId="ListLabel3">
    <w:name w:val="ListLabel 3"/>
    <w:qFormat/>
    <w:rPr>
      <w:rFonts w:cs="Arial"/>
      <w:sz w:val="22"/>
      <w:szCs w:val="22"/>
    </w:rPr>
  </w:style>
  <w:style w:type="character" w:styleId="ListLabel4">
    <w:name w:val="ListLabel 4"/>
    <w:qFormat/>
    <w:rPr>
      <w:b w:val="false"/>
      <w:color w:val="000000"/>
    </w:rPr>
  </w:style>
  <w:style w:type="character" w:styleId="ListLabel5">
    <w:name w:val="ListLabel 5"/>
    <w:qFormat/>
    <w:rPr>
      <w:rFonts w:ascii="Arial" w:hAnsi="Arial" w:cs="Arial"/>
      <w:sz w:val="22"/>
      <w:szCs w:val="22"/>
      <w:lang w:val="lv-LV"/>
    </w:rPr>
  </w:style>
  <w:style w:type="character" w:styleId="ListLabel6">
    <w:name w:val="ListLabel 6"/>
    <w:qFormat/>
    <w:rPr>
      <w:rFonts w:ascii="Arial" w:hAnsi="Arial" w:cs="Arial"/>
      <w:b/>
      <w:sz w:val="22"/>
      <w:szCs w:val="22"/>
    </w:rPr>
  </w:style>
  <w:style w:type="character" w:styleId="ListLabel7">
    <w:name w:val="ListLabel 7"/>
    <w:qFormat/>
    <w:rPr>
      <w:b w:val="false"/>
      <w:color w:val="000000"/>
    </w:rPr>
  </w:style>
  <w:style w:type="character" w:styleId="ListLabel8">
    <w:name w:val="ListLabel 8"/>
    <w:qFormat/>
    <w:rPr>
      <w:rFonts w:ascii="Arial" w:hAnsi="Arial" w:cs="Arial"/>
      <w:sz w:val="22"/>
      <w:szCs w:val="22"/>
      <w:lang w:val="lv-LV"/>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unhideWhenUsed/>
    <w:qFormat/>
    <w:rsid w:val="00ff063d"/>
    <w:pPr>
      <w:spacing w:beforeAutospacing="1" w:afterAutospacing="1"/>
    </w:pPr>
    <w:rPr>
      <w:rFonts w:ascii="Times New Roman" w:hAnsi="Times New Roman"/>
      <w:lang w:eastAsia="en-GB"/>
    </w:rPr>
  </w:style>
  <w:style w:type="paragraph" w:styleId="ListParagraph">
    <w:name w:val="List Paragraph"/>
    <w:basedOn w:val="Normal"/>
    <w:uiPriority w:val="34"/>
    <w:qFormat/>
    <w:rsid w:val="00ff063d"/>
    <w:pPr>
      <w:spacing w:before="0" w:after="0"/>
      <w:ind w:left="720" w:hanging="0"/>
      <w:contextualSpacing/>
    </w:pPr>
    <w:rPr/>
  </w:style>
  <w:style w:type="paragraph" w:styleId="Annotationtext">
    <w:name w:val="annotation text"/>
    <w:basedOn w:val="Normal"/>
    <w:link w:val="CommentTextChar"/>
    <w:uiPriority w:val="99"/>
    <w:semiHidden/>
    <w:unhideWhenUsed/>
    <w:qFormat/>
    <w:rsid w:val="00ff063d"/>
    <w:pPr/>
    <w:rPr>
      <w:sz w:val="20"/>
      <w:szCs w:val="20"/>
    </w:rPr>
  </w:style>
  <w:style w:type="paragraph" w:styleId="BalloonText">
    <w:name w:val="Balloon Text"/>
    <w:basedOn w:val="Normal"/>
    <w:link w:val="BalloonTextChar"/>
    <w:uiPriority w:val="99"/>
    <w:semiHidden/>
    <w:unhideWhenUsed/>
    <w:qFormat/>
    <w:rsid w:val="00ff063d"/>
    <w:pPr/>
    <w:rPr>
      <w:rFonts w:ascii="Segoe UI" w:hAnsi="Segoe UI" w:cs="Segoe UI"/>
      <w:sz w:val="18"/>
      <w:szCs w:val="18"/>
    </w:rPr>
  </w:style>
  <w:style w:type="paragraph" w:styleId="Header">
    <w:name w:val="Header"/>
    <w:basedOn w:val="Normal"/>
    <w:link w:val="HeaderChar"/>
    <w:uiPriority w:val="99"/>
    <w:unhideWhenUsed/>
    <w:rsid w:val="0045037b"/>
    <w:pPr>
      <w:tabs>
        <w:tab w:val="center" w:pos="4153" w:leader="none"/>
        <w:tab w:val="right" w:pos="8306" w:leader="none"/>
      </w:tabs>
    </w:pPr>
    <w:rPr/>
  </w:style>
  <w:style w:type="paragraph" w:styleId="Footer">
    <w:name w:val="Footer"/>
    <w:basedOn w:val="Normal"/>
    <w:link w:val="FooterChar"/>
    <w:uiPriority w:val="99"/>
    <w:unhideWhenUsed/>
    <w:rsid w:val="0045037b"/>
    <w:pPr>
      <w:tabs>
        <w:tab w:val="center" w:pos="4153" w:leader="none"/>
        <w:tab w:val="right" w:pos="8306"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ivonijasnami.lv/"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Application>LibreOffice/6.0.1.1$Windows_X86_64 LibreOffice_project/60bfb1526849283ce2491346ed2aa51c465abfe6</Application>
  <Pages>2</Pages>
  <Words>637</Words>
  <Characters>4216</Characters>
  <CharactersWithSpaces>4819</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2019-10-29T06:51:00Z</dcterms:created>
  <dc:creator>Martins Fridenbergs</dc:creator>
  <dc:description/>
  <dc:language>lv-LV</dc:language>
  <cp:lastModifiedBy/>
  <dcterms:modified xsi:type="dcterms:W3CDTF">2020-02-20T12:35:43Z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